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5E" w:rsidRDefault="00F067EE" w:rsidP="00384062">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Title 5, California Code of Regulations</w:t>
      </w:r>
    </w:p>
    <w:p w:rsidR="00B54A5E" w:rsidRDefault="00F067EE" w:rsidP="007F51B4">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Division 5 -- Board of Trustees of the California State </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niversities</w:t>
      </w:r>
    </w:p>
    <w:p w:rsidR="00384062" w:rsidRDefault="00F067EE" w:rsidP="007F51B4">
      <w:pPr>
        <w:spacing w:after="0" w:line="240" w:lineRule="auto"/>
        <w:ind w:right="20" w:hang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 1 -- Califor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a State University </w:t>
      </w:r>
    </w:p>
    <w:p w:rsidR="00925721" w:rsidRDefault="00F067EE" w:rsidP="007F51B4">
      <w:pPr>
        <w:spacing w:after="0" w:line="240" w:lineRule="auto"/>
        <w:ind w:right="20" w:hang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Subchapter</w:t>
      </w:r>
      <w:r w:rsidR="00925721">
        <w:rPr>
          <w:rFonts w:ascii="Times New Roman" w:eastAsia="Times New Roman" w:hAnsi="Times New Roman" w:cs="Times New Roman"/>
          <w:b/>
          <w:bCs/>
          <w:sz w:val="24"/>
          <w:szCs w:val="24"/>
        </w:rPr>
        <w:t xml:space="preserve"> </w:t>
      </w:r>
      <w:r w:rsidR="00384062">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r w:rsidR="00925721">
        <w:rPr>
          <w:rFonts w:ascii="Times New Roman" w:eastAsia="Times New Roman" w:hAnsi="Times New Roman" w:cs="Times New Roman"/>
          <w:b/>
          <w:bCs/>
          <w:sz w:val="24"/>
          <w:szCs w:val="24"/>
        </w:rPr>
        <w:t xml:space="preserve">– </w:t>
      </w:r>
      <w:r w:rsidR="00384062">
        <w:rPr>
          <w:rFonts w:ascii="Times New Roman" w:eastAsia="Times New Roman" w:hAnsi="Times New Roman" w:cs="Times New Roman"/>
          <w:b/>
          <w:bCs/>
          <w:sz w:val="24"/>
          <w:szCs w:val="24"/>
        </w:rPr>
        <w:t>Administration</w:t>
      </w:r>
    </w:p>
    <w:p w:rsidR="00B54A5E" w:rsidRDefault="00F067EE" w:rsidP="007F51B4">
      <w:pPr>
        <w:spacing w:after="0" w:line="240" w:lineRule="auto"/>
        <w:ind w:right="20" w:hang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Article </w:t>
      </w:r>
      <w:r w:rsidR="00384062">
        <w:rPr>
          <w:rFonts w:ascii="Times New Roman" w:eastAsia="Times New Roman" w:hAnsi="Times New Roman" w:cs="Times New Roman"/>
          <w:b/>
          <w:bCs/>
          <w:sz w:val="24"/>
          <w:szCs w:val="24"/>
        </w:rPr>
        <w:t>4</w:t>
      </w:r>
      <w:r w:rsidR="0092572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384062">
        <w:rPr>
          <w:rFonts w:ascii="Times New Roman" w:eastAsia="Times New Roman" w:hAnsi="Times New Roman" w:cs="Times New Roman"/>
          <w:b/>
          <w:bCs/>
          <w:sz w:val="24"/>
          <w:szCs w:val="24"/>
        </w:rPr>
        <w:t>Nonresident Tuition</w:t>
      </w:r>
    </w:p>
    <w:p w:rsidR="00925721" w:rsidRDefault="00925721" w:rsidP="007F51B4">
      <w:pPr>
        <w:spacing w:after="0" w:line="240" w:lineRule="auto"/>
        <w:ind w:right="20" w:hanging="1"/>
        <w:jc w:val="center"/>
        <w:rPr>
          <w:rFonts w:ascii="Times New Roman" w:eastAsia="Times New Roman" w:hAnsi="Times New Roman" w:cs="Times New Roman"/>
          <w:sz w:val="24"/>
          <w:szCs w:val="24"/>
        </w:rPr>
      </w:pPr>
    </w:p>
    <w:p w:rsidR="00144157" w:rsidRPr="00384062" w:rsidRDefault="00F067EE" w:rsidP="007F51B4">
      <w:pPr>
        <w:spacing w:after="0" w:line="274" w:lineRule="exact"/>
        <w:ind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44157" w:rsidRPr="00384062">
        <w:rPr>
          <w:rFonts w:ascii="Times New Roman" w:eastAsia="Times New Roman" w:hAnsi="Times New Roman" w:cs="Times New Roman"/>
          <w:sz w:val="24"/>
          <w:szCs w:val="24"/>
        </w:rPr>
        <w:t>4</w:t>
      </w:r>
      <w:r w:rsidR="00384062" w:rsidRPr="00384062">
        <w:rPr>
          <w:rFonts w:ascii="Times New Roman" w:eastAsia="Times New Roman" w:hAnsi="Times New Roman" w:cs="Times New Roman"/>
          <w:sz w:val="24"/>
          <w:szCs w:val="24"/>
        </w:rPr>
        <w:t>1906.5</w:t>
      </w:r>
      <w:r w:rsidR="00144157" w:rsidRPr="00384062">
        <w:rPr>
          <w:rFonts w:ascii="Times New Roman" w:eastAsia="Times New Roman" w:hAnsi="Times New Roman" w:cs="Times New Roman"/>
          <w:sz w:val="24"/>
          <w:szCs w:val="24"/>
        </w:rPr>
        <w:t xml:space="preserve"> – </w:t>
      </w:r>
      <w:r w:rsidR="00384062" w:rsidRPr="00384062">
        <w:rPr>
          <w:rFonts w:ascii="Times New Roman" w:eastAsia="Times New Roman" w:hAnsi="Times New Roman" w:cs="Times New Roman"/>
          <w:sz w:val="24"/>
          <w:szCs w:val="24"/>
        </w:rPr>
        <w:t xml:space="preserve">Nonresident Tuition Exemption </w:t>
      </w:r>
      <w:r w:rsidR="00C16798" w:rsidRPr="00C16798">
        <w:rPr>
          <w:rFonts w:ascii="Times New Roman" w:eastAsia="Times New Roman" w:hAnsi="Times New Roman" w:cs="Times New Roman"/>
          <w:sz w:val="24"/>
          <w:szCs w:val="24"/>
          <w:u w:val="single"/>
        </w:rPr>
        <w:t>Based on Prior</w:t>
      </w:r>
      <w:r w:rsidR="00C16798">
        <w:rPr>
          <w:rFonts w:ascii="Times New Roman" w:eastAsia="Times New Roman" w:hAnsi="Times New Roman" w:cs="Times New Roman"/>
          <w:sz w:val="24"/>
          <w:szCs w:val="24"/>
        </w:rPr>
        <w:t xml:space="preserve"> </w:t>
      </w:r>
      <w:r w:rsidR="00384062" w:rsidRPr="00C16798">
        <w:rPr>
          <w:rFonts w:ascii="Times New Roman" w:eastAsia="Times New Roman" w:hAnsi="Times New Roman" w:cs="Times New Roman"/>
          <w:strike/>
          <w:sz w:val="24"/>
          <w:szCs w:val="24"/>
        </w:rPr>
        <w:t>for</w:t>
      </w:r>
      <w:r w:rsidR="00384062" w:rsidRPr="005C3AE6">
        <w:rPr>
          <w:rFonts w:ascii="Times New Roman" w:eastAsia="Times New Roman" w:hAnsi="Times New Roman" w:cs="Times New Roman"/>
          <w:strike/>
          <w:sz w:val="24"/>
          <w:szCs w:val="24"/>
        </w:rPr>
        <w:t xml:space="preserve"> </w:t>
      </w:r>
      <w:r w:rsidR="00384062" w:rsidRPr="00384062">
        <w:rPr>
          <w:rFonts w:ascii="Times New Roman" w:eastAsia="Times New Roman" w:hAnsi="Times New Roman" w:cs="Times New Roman"/>
          <w:sz w:val="24"/>
          <w:szCs w:val="24"/>
        </w:rPr>
        <w:t xml:space="preserve">California </w:t>
      </w:r>
      <w:r w:rsidR="00C16798">
        <w:rPr>
          <w:rFonts w:ascii="Times New Roman" w:eastAsia="Times New Roman" w:hAnsi="Times New Roman" w:cs="Times New Roman"/>
          <w:sz w:val="24"/>
          <w:szCs w:val="24"/>
          <w:u w:val="single"/>
        </w:rPr>
        <w:t>E</w:t>
      </w:r>
      <w:r w:rsidR="00C16798" w:rsidRPr="00C16798">
        <w:rPr>
          <w:rFonts w:ascii="Times New Roman" w:eastAsia="Times New Roman" w:hAnsi="Times New Roman" w:cs="Times New Roman"/>
          <w:sz w:val="24"/>
          <w:szCs w:val="24"/>
          <w:u w:val="single"/>
        </w:rPr>
        <w:t>ducation</w:t>
      </w:r>
      <w:r w:rsidR="00C16798" w:rsidRPr="009615E4">
        <w:rPr>
          <w:rFonts w:ascii="Times New Roman" w:eastAsia="Times New Roman" w:hAnsi="Times New Roman" w:cs="Times New Roman"/>
          <w:strike/>
          <w:sz w:val="24"/>
          <w:szCs w:val="24"/>
        </w:rPr>
        <w:t xml:space="preserve"> </w:t>
      </w:r>
      <w:r w:rsidR="00384062" w:rsidRPr="00C16798">
        <w:rPr>
          <w:rFonts w:ascii="Times New Roman" w:eastAsia="Times New Roman" w:hAnsi="Times New Roman" w:cs="Times New Roman"/>
          <w:strike/>
          <w:sz w:val="24"/>
          <w:szCs w:val="24"/>
        </w:rPr>
        <w:t>High School Students</w:t>
      </w:r>
    </w:p>
    <w:p w:rsidR="00144157" w:rsidRDefault="00144157" w:rsidP="007F51B4">
      <w:pPr>
        <w:spacing w:after="0" w:line="274" w:lineRule="exact"/>
        <w:ind w:right="20"/>
        <w:jc w:val="both"/>
        <w:rPr>
          <w:rFonts w:ascii="Times New Roman" w:eastAsia="Times New Roman" w:hAnsi="Times New Roman" w:cs="Times New Roman"/>
          <w:sz w:val="24"/>
          <w:szCs w:val="24"/>
        </w:rPr>
      </w:pPr>
    </w:p>
    <w:p w:rsidR="00C16798" w:rsidRPr="00C16798" w:rsidRDefault="00C16798" w:rsidP="00C16798">
      <w:pPr>
        <w:spacing w:after="0" w:line="274" w:lineRule="exact"/>
        <w:ind w:right="20"/>
        <w:jc w:val="both"/>
        <w:rPr>
          <w:rFonts w:ascii="Times New Roman" w:eastAsia="Times New Roman" w:hAnsi="Times New Roman" w:cs="Times New Roman"/>
          <w:sz w:val="24"/>
          <w:szCs w:val="24"/>
          <w:u w:val="single"/>
        </w:rPr>
      </w:pPr>
      <w:r w:rsidRPr="00C16798">
        <w:rPr>
          <w:rFonts w:ascii="Times New Roman" w:eastAsia="Times New Roman" w:hAnsi="Times New Roman" w:cs="Times New Roman"/>
          <w:sz w:val="24"/>
          <w:szCs w:val="24"/>
          <w:u w:val="single"/>
        </w:rPr>
        <w:t>(a) As used in Education Code Section 68130.5, fulfillment of the minimum transfer requirements for students transferring from a California Community College campus shall mean meeting the undergraduate transfer admission requir</w:t>
      </w:r>
      <w:r w:rsidR="00B32AFE">
        <w:rPr>
          <w:rFonts w:ascii="Times New Roman" w:eastAsia="Times New Roman" w:hAnsi="Times New Roman" w:cs="Times New Roman"/>
          <w:sz w:val="24"/>
          <w:szCs w:val="24"/>
          <w:u w:val="single"/>
        </w:rPr>
        <w:t>ements established in Title 5, S</w:t>
      </w:r>
      <w:bookmarkStart w:id="0" w:name="_GoBack"/>
      <w:bookmarkEnd w:id="0"/>
      <w:r w:rsidRPr="00C16798">
        <w:rPr>
          <w:rFonts w:ascii="Times New Roman" w:eastAsia="Times New Roman" w:hAnsi="Times New Roman" w:cs="Times New Roman"/>
          <w:sz w:val="24"/>
          <w:szCs w:val="24"/>
          <w:u w:val="single"/>
        </w:rPr>
        <w:t>ections 40803, 40804 or 40804.1</w:t>
      </w:r>
      <w:r w:rsidR="00B32AFE">
        <w:rPr>
          <w:rFonts w:ascii="Times New Roman" w:eastAsia="Times New Roman" w:hAnsi="Times New Roman" w:cs="Times New Roman"/>
          <w:sz w:val="24"/>
          <w:szCs w:val="24"/>
          <w:u w:val="single"/>
        </w:rPr>
        <w:t>.</w:t>
      </w:r>
    </w:p>
    <w:p w:rsidR="00C16798" w:rsidRPr="00C16798" w:rsidRDefault="00C16798" w:rsidP="00C16798">
      <w:pPr>
        <w:spacing w:after="0" w:line="274" w:lineRule="exact"/>
        <w:ind w:right="20"/>
        <w:jc w:val="both"/>
        <w:rPr>
          <w:rFonts w:ascii="Times New Roman" w:eastAsia="Times New Roman" w:hAnsi="Times New Roman" w:cs="Times New Roman"/>
          <w:sz w:val="24"/>
          <w:szCs w:val="24"/>
          <w:u w:val="single"/>
        </w:rPr>
      </w:pPr>
    </w:p>
    <w:p w:rsidR="00C16798" w:rsidRDefault="00C16798" w:rsidP="00C16798">
      <w:pPr>
        <w:spacing w:after="0" w:line="274" w:lineRule="exact"/>
        <w:ind w:right="20"/>
        <w:jc w:val="both"/>
        <w:rPr>
          <w:rFonts w:ascii="Times New Roman" w:eastAsia="Times New Roman" w:hAnsi="Times New Roman" w:cs="Times New Roman"/>
          <w:sz w:val="24"/>
          <w:szCs w:val="24"/>
        </w:rPr>
      </w:pPr>
      <w:r w:rsidRPr="00C16798">
        <w:rPr>
          <w:rFonts w:ascii="Times New Roman" w:eastAsia="Times New Roman" w:hAnsi="Times New Roman" w:cs="Times New Roman"/>
          <w:sz w:val="24"/>
          <w:szCs w:val="24"/>
          <w:u w:val="single"/>
        </w:rPr>
        <w:t>(b) When a California adult school does not measure attendance by class hours, campuses should consult with that school to determine whether a student has met the minimum 420 class hours of attendance for each school year in classes or courses authorized pursuant to Education Code Section 41976 or Penal Code Sections 2053 to 2054.2.</w:t>
      </w:r>
    </w:p>
    <w:p w:rsidR="00C16798" w:rsidRPr="00144157" w:rsidRDefault="00C16798" w:rsidP="007F51B4">
      <w:pPr>
        <w:spacing w:after="0" w:line="274" w:lineRule="exact"/>
        <w:ind w:right="20"/>
        <w:jc w:val="both"/>
        <w:rPr>
          <w:rFonts w:ascii="Times New Roman" w:eastAsia="Times New Roman" w:hAnsi="Times New Roman" w:cs="Times New Roman"/>
          <w:sz w:val="24"/>
          <w:szCs w:val="24"/>
        </w:rPr>
      </w:pPr>
    </w:p>
    <w:p w:rsidR="00384062" w:rsidRPr="00C16798" w:rsidRDefault="00384062" w:rsidP="00384062">
      <w:pPr>
        <w:widowControl/>
        <w:autoSpaceDE w:val="0"/>
        <w:autoSpaceDN w:val="0"/>
        <w:adjustRightInd w:val="0"/>
        <w:spacing w:after="0" w:line="240" w:lineRule="auto"/>
        <w:rPr>
          <w:rFonts w:ascii="Times New Roman" w:eastAsia="Calibri" w:hAnsi="Times New Roman" w:cs="Times New Roman"/>
          <w:strike/>
          <w:color w:val="000000"/>
          <w:sz w:val="24"/>
          <w:szCs w:val="24"/>
        </w:rPr>
      </w:pPr>
      <w:r w:rsidRPr="00C16798">
        <w:rPr>
          <w:rFonts w:ascii="Times New Roman" w:eastAsia="Calibri" w:hAnsi="Times New Roman" w:cs="Times New Roman"/>
          <w:strike/>
          <w:color w:val="000000"/>
          <w:sz w:val="24"/>
          <w:szCs w:val="24"/>
        </w:rPr>
        <w:t>(a) Any student, other than a student who is nonimmigrant alien under Title 8, United States Code, Section 1101(a)(15), shall be exempt from paying nonresident tuition at any California State University campus if he or she:</w:t>
      </w:r>
    </w:p>
    <w:p w:rsidR="00384062" w:rsidRPr="00C16798" w:rsidRDefault="00384062" w:rsidP="00384062">
      <w:pPr>
        <w:widowControl/>
        <w:autoSpaceDE w:val="0"/>
        <w:autoSpaceDN w:val="0"/>
        <w:adjustRightInd w:val="0"/>
        <w:spacing w:after="0" w:line="240" w:lineRule="auto"/>
        <w:rPr>
          <w:rFonts w:ascii="Times New Roman" w:eastAsia="Calibri" w:hAnsi="Times New Roman" w:cs="Times New Roman"/>
          <w:strike/>
          <w:color w:val="000000"/>
          <w:sz w:val="24"/>
          <w:szCs w:val="24"/>
        </w:rPr>
      </w:pPr>
    </w:p>
    <w:p w:rsidR="00384062" w:rsidRPr="00C16798" w:rsidRDefault="00384062" w:rsidP="00384062">
      <w:pPr>
        <w:widowControl/>
        <w:numPr>
          <w:ilvl w:val="0"/>
          <w:numId w:val="3"/>
        </w:numPr>
        <w:autoSpaceDE w:val="0"/>
        <w:autoSpaceDN w:val="0"/>
        <w:adjustRightInd w:val="0"/>
        <w:spacing w:after="0" w:line="240" w:lineRule="auto"/>
        <w:rPr>
          <w:rFonts w:ascii="Times New Roman" w:eastAsia="Calibri" w:hAnsi="Times New Roman" w:cs="Times New Roman"/>
          <w:strike/>
          <w:color w:val="000000"/>
          <w:sz w:val="24"/>
          <w:szCs w:val="24"/>
        </w:rPr>
      </w:pPr>
      <w:r w:rsidRPr="00C16798">
        <w:rPr>
          <w:rFonts w:ascii="Times New Roman" w:eastAsia="Calibri" w:hAnsi="Times New Roman" w:cs="Times New Roman"/>
          <w:strike/>
          <w:color w:val="000000"/>
          <w:sz w:val="24"/>
          <w:szCs w:val="24"/>
        </w:rPr>
        <w:t>Sat</w:t>
      </w:r>
      <w:r w:rsidR="005C3AE6">
        <w:rPr>
          <w:rFonts w:ascii="Times New Roman" w:eastAsia="Calibri" w:hAnsi="Times New Roman" w:cs="Times New Roman"/>
          <w:strike/>
          <w:color w:val="000000"/>
          <w:sz w:val="24"/>
          <w:szCs w:val="24"/>
        </w:rPr>
        <w:t>isfied either of the following:</w:t>
      </w:r>
    </w:p>
    <w:p w:rsidR="00384062" w:rsidRPr="00C16798" w:rsidRDefault="00384062" w:rsidP="00384062">
      <w:pPr>
        <w:widowControl/>
        <w:autoSpaceDE w:val="0"/>
        <w:autoSpaceDN w:val="0"/>
        <w:adjustRightInd w:val="0"/>
        <w:spacing w:after="0" w:line="240" w:lineRule="auto"/>
        <w:ind w:left="1116"/>
        <w:rPr>
          <w:rFonts w:ascii="Times New Roman" w:eastAsia="Calibri" w:hAnsi="Times New Roman" w:cs="Times New Roman"/>
          <w:strike/>
          <w:color w:val="000000"/>
          <w:sz w:val="20"/>
          <w:szCs w:val="20"/>
        </w:rPr>
      </w:pPr>
    </w:p>
    <w:p w:rsidR="00384062" w:rsidRPr="00C16798" w:rsidRDefault="00384062" w:rsidP="00384062">
      <w:pPr>
        <w:widowControl/>
        <w:numPr>
          <w:ilvl w:val="0"/>
          <w:numId w:val="2"/>
        </w:numPr>
        <w:autoSpaceDE w:val="0"/>
        <w:autoSpaceDN w:val="0"/>
        <w:adjustRightInd w:val="0"/>
        <w:spacing w:after="0" w:line="240" w:lineRule="auto"/>
        <w:rPr>
          <w:rFonts w:ascii="Times New Roman" w:eastAsia="Calibri" w:hAnsi="Times New Roman" w:cs="Times New Roman"/>
          <w:strike/>
          <w:color w:val="000000"/>
          <w:sz w:val="24"/>
          <w:szCs w:val="24"/>
        </w:rPr>
      </w:pPr>
      <w:r w:rsidRPr="00C16798">
        <w:rPr>
          <w:rFonts w:ascii="Times New Roman" w:eastAsia="Calibri" w:hAnsi="Times New Roman" w:cs="Times New Roman"/>
          <w:strike/>
          <w:color w:val="000000"/>
          <w:sz w:val="24"/>
          <w:szCs w:val="24"/>
        </w:rPr>
        <w:t>High school attendance in California for three or more years</w:t>
      </w:r>
      <w:r w:rsidR="001101E0" w:rsidRPr="00C16798">
        <w:rPr>
          <w:rFonts w:ascii="Times New Roman" w:eastAsia="Calibri" w:hAnsi="Times New Roman" w:cs="Times New Roman"/>
          <w:strike/>
          <w:color w:val="000000"/>
          <w:sz w:val="24"/>
          <w:szCs w:val="24"/>
        </w:rPr>
        <w:t xml:space="preserve"> (grades 9-12); or</w:t>
      </w:r>
    </w:p>
    <w:p w:rsidR="00384062" w:rsidRPr="00C16798" w:rsidRDefault="00384062" w:rsidP="00384062">
      <w:pPr>
        <w:widowControl/>
        <w:autoSpaceDE w:val="0"/>
        <w:autoSpaceDN w:val="0"/>
        <w:adjustRightInd w:val="0"/>
        <w:spacing w:after="0" w:line="240" w:lineRule="auto"/>
        <w:ind w:left="1176"/>
        <w:rPr>
          <w:rFonts w:ascii="Times New Roman" w:eastAsia="Calibri" w:hAnsi="Times New Roman" w:cs="Times New Roman"/>
          <w:strike/>
          <w:color w:val="000000"/>
          <w:sz w:val="20"/>
          <w:szCs w:val="20"/>
        </w:rPr>
      </w:pPr>
    </w:p>
    <w:p w:rsidR="00384062" w:rsidRPr="00C16798" w:rsidRDefault="00384062" w:rsidP="00384062">
      <w:pPr>
        <w:widowControl/>
        <w:autoSpaceDE w:val="0"/>
        <w:autoSpaceDN w:val="0"/>
        <w:adjustRightInd w:val="0"/>
        <w:spacing w:after="0" w:line="240" w:lineRule="auto"/>
        <w:ind w:left="720"/>
        <w:rPr>
          <w:rFonts w:ascii="Times New Roman" w:eastAsia="Calibri" w:hAnsi="Times New Roman" w:cs="Times New Roman"/>
          <w:strike/>
          <w:color w:val="000000"/>
          <w:sz w:val="24"/>
          <w:szCs w:val="24"/>
        </w:rPr>
      </w:pPr>
      <w:r w:rsidRPr="00C16798">
        <w:rPr>
          <w:rFonts w:ascii="Times New Roman" w:eastAsia="Calibri" w:hAnsi="Times New Roman" w:cs="Times New Roman"/>
          <w:strike/>
          <w:color w:val="000000"/>
          <w:sz w:val="24"/>
          <w:szCs w:val="24"/>
        </w:rPr>
        <w:t>(B)  Attainment of credits earned in California from a California high school</w:t>
      </w:r>
      <w:r w:rsidR="001101E0" w:rsidRPr="00C16798">
        <w:rPr>
          <w:rFonts w:ascii="Times New Roman" w:eastAsia="Calibri" w:hAnsi="Times New Roman" w:cs="Times New Roman"/>
          <w:strike/>
          <w:color w:val="000000"/>
          <w:sz w:val="24"/>
          <w:szCs w:val="24"/>
        </w:rPr>
        <w:t>, with those credits being</w:t>
      </w:r>
      <w:r w:rsidRPr="00C16798">
        <w:rPr>
          <w:rFonts w:ascii="Times New Roman" w:eastAsia="Calibri" w:hAnsi="Times New Roman" w:cs="Times New Roman"/>
          <w:strike/>
          <w:color w:val="000000"/>
          <w:sz w:val="24"/>
          <w:szCs w:val="24"/>
        </w:rPr>
        <w:t xml:space="preserve"> equivalent to three or more years of full-time high school coursework</w:t>
      </w:r>
      <w:r w:rsidR="00331A3B" w:rsidRPr="00C16798">
        <w:rPr>
          <w:rFonts w:ascii="Times New Roman" w:eastAsia="Calibri" w:hAnsi="Times New Roman" w:cs="Times New Roman"/>
          <w:strike/>
          <w:color w:val="000000"/>
          <w:sz w:val="24"/>
          <w:szCs w:val="24"/>
        </w:rPr>
        <w:t>,</w:t>
      </w:r>
      <w:r w:rsidRPr="00C16798">
        <w:rPr>
          <w:rFonts w:ascii="Times New Roman" w:eastAsia="Calibri" w:hAnsi="Times New Roman" w:cs="Times New Roman"/>
          <w:strike/>
          <w:color w:val="000000"/>
          <w:sz w:val="24"/>
          <w:szCs w:val="24"/>
        </w:rPr>
        <w:t xml:space="preserve"> and a total of three or more years of attendance in California elementary schools, California secondary schools, or a combination of those schools.</w:t>
      </w:r>
    </w:p>
    <w:p w:rsidR="00384062" w:rsidRPr="00C16798" w:rsidRDefault="00384062" w:rsidP="00384062">
      <w:pPr>
        <w:widowControl/>
        <w:autoSpaceDE w:val="0"/>
        <w:autoSpaceDN w:val="0"/>
        <w:adjustRightInd w:val="0"/>
        <w:spacing w:after="0" w:line="240" w:lineRule="auto"/>
        <w:ind w:left="720"/>
        <w:rPr>
          <w:rFonts w:ascii="Times New Roman" w:eastAsia="Calibri" w:hAnsi="Times New Roman" w:cs="Times New Roman"/>
          <w:strike/>
          <w:color w:val="000000"/>
          <w:sz w:val="20"/>
          <w:szCs w:val="20"/>
        </w:rPr>
      </w:pPr>
    </w:p>
    <w:p w:rsidR="00384062" w:rsidRPr="00C16798" w:rsidRDefault="00384062" w:rsidP="00384062">
      <w:pPr>
        <w:widowControl/>
        <w:autoSpaceDE w:val="0"/>
        <w:autoSpaceDN w:val="0"/>
        <w:adjustRightInd w:val="0"/>
        <w:spacing w:after="0" w:line="240" w:lineRule="auto"/>
        <w:ind w:left="720"/>
        <w:rPr>
          <w:rFonts w:ascii="Times New Roman" w:eastAsia="Calibri" w:hAnsi="Times New Roman" w:cs="Times New Roman"/>
          <w:strike/>
          <w:color w:val="000000"/>
          <w:sz w:val="24"/>
          <w:szCs w:val="24"/>
        </w:rPr>
      </w:pPr>
      <w:r w:rsidRPr="00C16798">
        <w:rPr>
          <w:rFonts w:ascii="Times New Roman" w:eastAsia="Calibri" w:hAnsi="Times New Roman" w:cs="Times New Roman"/>
          <w:strike/>
          <w:color w:val="000000"/>
          <w:sz w:val="24"/>
          <w:szCs w:val="24"/>
        </w:rPr>
        <w:t>(2) Graduated from a California high school or attained the equivalent of such graduation; and</w:t>
      </w:r>
    </w:p>
    <w:p w:rsidR="00384062" w:rsidRPr="00C16798" w:rsidRDefault="00384062" w:rsidP="00384062">
      <w:pPr>
        <w:widowControl/>
        <w:autoSpaceDE w:val="0"/>
        <w:autoSpaceDN w:val="0"/>
        <w:adjustRightInd w:val="0"/>
        <w:spacing w:after="0" w:line="240" w:lineRule="auto"/>
        <w:ind w:left="720"/>
        <w:rPr>
          <w:rFonts w:ascii="Times New Roman" w:eastAsia="Calibri" w:hAnsi="Times New Roman" w:cs="Times New Roman"/>
          <w:strike/>
          <w:color w:val="000000"/>
          <w:sz w:val="20"/>
          <w:szCs w:val="20"/>
        </w:rPr>
      </w:pPr>
    </w:p>
    <w:p w:rsidR="00384062" w:rsidRPr="00C16798" w:rsidRDefault="00384062" w:rsidP="00384062">
      <w:pPr>
        <w:widowControl/>
        <w:autoSpaceDE w:val="0"/>
        <w:autoSpaceDN w:val="0"/>
        <w:adjustRightInd w:val="0"/>
        <w:spacing w:after="0" w:line="240" w:lineRule="auto"/>
        <w:ind w:left="720"/>
        <w:rPr>
          <w:rFonts w:ascii="Times New Roman" w:eastAsia="Calibri" w:hAnsi="Times New Roman" w:cs="Times New Roman"/>
          <w:color w:val="000000"/>
          <w:sz w:val="24"/>
          <w:szCs w:val="24"/>
        </w:rPr>
      </w:pPr>
      <w:r w:rsidRPr="00C16798">
        <w:rPr>
          <w:rFonts w:ascii="Times New Roman" w:eastAsia="Calibri" w:hAnsi="Times New Roman" w:cs="Times New Roman"/>
          <w:strike/>
          <w:color w:val="000000"/>
          <w:sz w:val="24"/>
          <w:szCs w:val="24"/>
        </w:rPr>
        <w:t>(3) Registered for or enrolled in a course offered by a California State University campus for any term commencing on or after January 1, 2002.</w:t>
      </w:r>
    </w:p>
    <w:p w:rsidR="00384062" w:rsidRPr="00C16798" w:rsidRDefault="00384062" w:rsidP="00384062">
      <w:pPr>
        <w:widowControl/>
        <w:autoSpaceDE w:val="0"/>
        <w:autoSpaceDN w:val="0"/>
        <w:adjustRightInd w:val="0"/>
        <w:spacing w:after="0" w:line="240" w:lineRule="auto"/>
        <w:ind w:left="720"/>
        <w:rPr>
          <w:rFonts w:ascii="Times New Roman" w:eastAsia="Calibri" w:hAnsi="Times New Roman" w:cs="Times New Roman"/>
          <w:color w:val="000000"/>
          <w:sz w:val="20"/>
          <w:szCs w:val="20"/>
        </w:rPr>
      </w:pPr>
    </w:p>
    <w:p w:rsidR="00384062" w:rsidRPr="00C16798" w:rsidRDefault="00C16798" w:rsidP="0068245C">
      <w:pPr>
        <w:widowControl/>
        <w:autoSpaceDE w:val="0"/>
        <w:autoSpaceDN w:val="0"/>
        <w:adjustRightInd w:val="0"/>
        <w:spacing w:after="0" w:line="240" w:lineRule="auto"/>
        <w:rPr>
          <w:rFonts w:ascii="Times New Roman" w:eastAsia="Calibri" w:hAnsi="Times New Roman" w:cs="Times New Roman"/>
          <w:color w:val="000000"/>
          <w:sz w:val="24"/>
          <w:szCs w:val="24"/>
        </w:rPr>
      </w:pPr>
      <w:r w:rsidRPr="005C3AE6">
        <w:rPr>
          <w:rFonts w:ascii="Times New Roman" w:eastAsia="Calibri" w:hAnsi="Times New Roman" w:cs="Times New Roman"/>
          <w:color w:val="000000"/>
          <w:sz w:val="24"/>
          <w:szCs w:val="24"/>
          <w:u w:val="single"/>
        </w:rPr>
        <w:t xml:space="preserve">(c) </w:t>
      </w:r>
      <w:r w:rsidR="00384062" w:rsidRPr="00C16798">
        <w:rPr>
          <w:rFonts w:ascii="Times New Roman" w:eastAsia="Calibri" w:hAnsi="Times New Roman" w:cs="Times New Roman"/>
          <w:strike/>
          <w:color w:val="000000"/>
          <w:sz w:val="24"/>
          <w:szCs w:val="24"/>
        </w:rPr>
        <w:t>(</w:t>
      </w:r>
      <w:proofErr w:type="gramStart"/>
      <w:r w:rsidR="00384062" w:rsidRPr="00C16798">
        <w:rPr>
          <w:rFonts w:ascii="Times New Roman" w:eastAsia="Calibri" w:hAnsi="Times New Roman" w:cs="Times New Roman"/>
          <w:strike/>
          <w:color w:val="000000"/>
          <w:sz w:val="24"/>
          <w:szCs w:val="24"/>
        </w:rPr>
        <w:t>b</w:t>
      </w:r>
      <w:proofErr w:type="gramEnd"/>
      <w:r w:rsidR="00384062" w:rsidRPr="00C16798">
        <w:rPr>
          <w:rFonts w:ascii="Times New Roman" w:eastAsia="Calibri" w:hAnsi="Times New Roman" w:cs="Times New Roman"/>
          <w:strike/>
          <w:color w:val="000000"/>
          <w:sz w:val="24"/>
          <w:szCs w:val="24"/>
        </w:rPr>
        <w:t>)</w:t>
      </w:r>
      <w:r w:rsidR="00384062" w:rsidRPr="005C3AE6">
        <w:rPr>
          <w:rFonts w:ascii="Times New Roman" w:eastAsia="Calibri" w:hAnsi="Times New Roman" w:cs="Times New Roman"/>
          <w:strike/>
          <w:color w:val="000000"/>
          <w:sz w:val="24"/>
          <w:szCs w:val="24"/>
        </w:rPr>
        <w:t xml:space="preserve"> </w:t>
      </w:r>
      <w:r w:rsidR="00384062" w:rsidRPr="00C16798">
        <w:rPr>
          <w:rFonts w:ascii="Times New Roman" w:eastAsia="Calibri" w:hAnsi="Times New Roman" w:cs="Times New Roman"/>
          <w:color w:val="000000"/>
          <w:sz w:val="24"/>
          <w:szCs w:val="24"/>
        </w:rPr>
        <w:t xml:space="preserve">Any student seeking an exemption under </w:t>
      </w:r>
      <w:r w:rsidR="00384062" w:rsidRPr="00C16798">
        <w:rPr>
          <w:rFonts w:ascii="Times New Roman" w:eastAsia="Calibri" w:hAnsi="Times New Roman" w:cs="Times New Roman"/>
          <w:strike/>
          <w:color w:val="000000"/>
          <w:sz w:val="24"/>
          <w:szCs w:val="24"/>
        </w:rPr>
        <w:t>subdivision (a)</w:t>
      </w:r>
      <w:r w:rsidR="00384062" w:rsidRPr="005C3AE6">
        <w:rPr>
          <w:rFonts w:ascii="Times New Roman" w:eastAsia="Calibri" w:hAnsi="Times New Roman" w:cs="Times New Roman"/>
          <w:strike/>
          <w:color w:val="000000"/>
          <w:sz w:val="24"/>
          <w:szCs w:val="24"/>
        </w:rPr>
        <w:t xml:space="preserve"> </w:t>
      </w:r>
      <w:r w:rsidRPr="00C16798">
        <w:rPr>
          <w:rFonts w:ascii="Times New Roman" w:eastAsia="Calibri" w:hAnsi="Times New Roman" w:cs="Times New Roman"/>
          <w:color w:val="000000"/>
          <w:sz w:val="24"/>
          <w:szCs w:val="24"/>
          <w:u w:val="single"/>
        </w:rPr>
        <w:t>Education Code section 68130.5</w:t>
      </w:r>
      <w:r>
        <w:rPr>
          <w:rFonts w:ascii="Times New Roman" w:eastAsia="Calibri" w:hAnsi="Times New Roman" w:cs="Times New Roman"/>
          <w:color w:val="000000"/>
          <w:sz w:val="24"/>
          <w:szCs w:val="24"/>
        </w:rPr>
        <w:t xml:space="preserve"> </w:t>
      </w:r>
      <w:r w:rsidR="00384062" w:rsidRPr="00C16798">
        <w:rPr>
          <w:rFonts w:ascii="Times New Roman" w:eastAsia="Calibri" w:hAnsi="Times New Roman" w:cs="Times New Roman"/>
          <w:color w:val="000000"/>
          <w:sz w:val="24"/>
          <w:szCs w:val="24"/>
        </w:rPr>
        <w:t xml:space="preserve">shall complete a questionnaire furnished by the California State University campus </w:t>
      </w:r>
      <w:r w:rsidR="00384062" w:rsidRPr="007D5BD8">
        <w:rPr>
          <w:rFonts w:ascii="Times New Roman" w:eastAsia="Calibri" w:hAnsi="Times New Roman" w:cs="Times New Roman"/>
          <w:strike/>
          <w:color w:val="000000"/>
          <w:sz w:val="24"/>
          <w:szCs w:val="24"/>
        </w:rPr>
        <w:t>of enrollment</w:t>
      </w:r>
      <w:r w:rsidR="00384062" w:rsidRPr="005C3AE6">
        <w:rPr>
          <w:rFonts w:ascii="Times New Roman" w:eastAsia="Calibri" w:hAnsi="Times New Roman" w:cs="Times New Roman"/>
          <w:strike/>
          <w:color w:val="000000"/>
          <w:sz w:val="24"/>
          <w:szCs w:val="24"/>
        </w:rPr>
        <w:t xml:space="preserve"> </w:t>
      </w:r>
      <w:r w:rsidR="00384062" w:rsidRPr="00C16798">
        <w:rPr>
          <w:rFonts w:ascii="Times New Roman" w:eastAsia="Calibri" w:hAnsi="Times New Roman" w:cs="Times New Roman"/>
          <w:color w:val="000000"/>
          <w:sz w:val="24"/>
          <w:szCs w:val="24"/>
        </w:rPr>
        <w:t>verifying eligibility for this nonresident tuition exemption</w:t>
      </w:r>
      <w:r w:rsidR="007D5BD8" w:rsidRPr="007D5BD8">
        <w:rPr>
          <w:rFonts w:ascii="Times New Roman" w:eastAsia="Calibri" w:hAnsi="Times New Roman" w:cs="Times New Roman"/>
          <w:color w:val="000000"/>
          <w:sz w:val="24"/>
          <w:szCs w:val="24"/>
          <w:u w:val="single"/>
        </w:rPr>
        <w:t>.</w:t>
      </w:r>
      <w:r w:rsidR="00384062" w:rsidRPr="007D5BD8">
        <w:rPr>
          <w:rFonts w:ascii="Times New Roman" w:eastAsia="Calibri" w:hAnsi="Times New Roman" w:cs="Times New Roman"/>
          <w:color w:val="000000"/>
          <w:sz w:val="24"/>
          <w:szCs w:val="24"/>
          <w:u w:val="single"/>
        </w:rPr>
        <w:t xml:space="preserve"> </w:t>
      </w:r>
      <w:r w:rsidR="007D5BD8" w:rsidRPr="007D5BD8">
        <w:rPr>
          <w:rFonts w:ascii="Times New Roman" w:eastAsia="Calibri" w:hAnsi="Times New Roman" w:cs="Times New Roman"/>
          <w:color w:val="000000"/>
          <w:sz w:val="24"/>
          <w:szCs w:val="24"/>
          <w:u w:val="single"/>
        </w:rPr>
        <w:t>Supplemental documentation</w:t>
      </w:r>
      <w:r w:rsidR="007D5BD8">
        <w:rPr>
          <w:rFonts w:ascii="Times New Roman" w:eastAsia="Calibri" w:hAnsi="Times New Roman" w:cs="Times New Roman"/>
          <w:color w:val="000000"/>
          <w:sz w:val="24"/>
          <w:szCs w:val="24"/>
        </w:rPr>
        <w:t xml:space="preserve"> </w:t>
      </w:r>
      <w:r w:rsidR="00384062" w:rsidRPr="007D5BD8">
        <w:rPr>
          <w:rFonts w:ascii="Times New Roman" w:eastAsia="Calibri" w:hAnsi="Times New Roman" w:cs="Times New Roman"/>
          <w:strike/>
          <w:color w:val="000000"/>
          <w:sz w:val="24"/>
          <w:szCs w:val="24"/>
        </w:rPr>
        <w:t>and</w:t>
      </w:r>
      <w:r w:rsidR="00384062" w:rsidRPr="005C3AE6">
        <w:rPr>
          <w:rFonts w:ascii="Times New Roman" w:eastAsia="Calibri" w:hAnsi="Times New Roman" w:cs="Times New Roman"/>
          <w:strike/>
          <w:color w:val="000000"/>
          <w:sz w:val="24"/>
          <w:szCs w:val="24"/>
        </w:rPr>
        <w:t xml:space="preserve"> </w:t>
      </w:r>
      <w:r w:rsidR="00384062" w:rsidRPr="00C16798">
        <w:rPr>
          <w:rFonts w:ascii="Times New Roman" w:eastAsia="Calibri" w:hAnsi="Times New Roman" w:cs="Times New Roman"/>
          <w:color w:val="000000"/>
          <w:sz w:val="24"/>
          <w:szCs w:val="24"/>
        </w:rPr>
        <w:t xml:space="preserve">may be required to provide </w:t>
      </w:r>
      <w:r w:rsidR="007D5BD8" w:rsidRPr="007D5BD8">
        <w:rPr>
          <w:rFonts w:ascii="Times New Roman" w:eastAsia="Calibri" w:hAnsi="Times New Roman" w:cs="Times New Roman"/>
          <w:color w:val="000000"/>
          <w:sz w:val="24"/>
          <w:szCs w:val="24"/>
          <w:u w:val="single"/>
        </w:rPr>
        <w:t>additional</w:t>
      </w:r>
      <w:r w:rsidR="007D5BD8" w:rsidRPr="005C3AE6">
        <w:rPr>
          <w:rFonts w:ascii="Times New Roman" w:eastAsia="Calibri" w:hAnsi="Times New Roman" w:cs="Times New Roman"/>
          <w:color w:val="000000"/>
          <w:sz w:val="24"/>
          <w:szCs w:val="24"/>
          <w:u w:val="single"/>
        </w:rPr>
        <w:t xml:space="preserve"> </w:t>
      </w:r>
      <w:r w:rsidR="00384062" w:rsidRPr="00C16798">
        <w:rPr>
          <w:rFonts w:ascii="Times New Roman" w:eastAsia="Calibri" w:hAnsi="Times New Roman" w:cs="Times New Roman"/>
          <w:color w:val="000000"/>
          <w:sz w:val="24"/>
          <w:szCs w:val="24"/>
        </w:rPr>
        <w:t>verification</w:t>
      </w:r>
      <w:r w:rsidR="00384062" w:rsidRPr="005C3AE6">
        <w:rPr>
          <w:rFonts w:ascii="Times New Roman" w:eastAsia="Calibri" w:hAnsi="Times New Roman" w:cs="Times New Roman"/>
          <w:strike/>
          <w:color w:val="000000"/>
          <w:sz w:val="24"/>
          <w:szCs w:val="24"/>
        </w:rPr>
        <w:t xml:space="preserve"> </w:t>
      </w:r>
      <w:r w:rsidR="00384062" w:rsidRPr="007D5BD8">
        <w:rPr>
          <w:rFonts w:ascii="Times New Roman" w:eastAsia="Calibri" w:hAnsi="Times New Roman" w:cs="Times New Roman"/>
          <w:strike/>
          <w:color w:val="000000"/>
          <w:sz w:val="24"/>
          <w:szCs w:val="24"/>
        </w:rPr>
        <w:t>documentation in addition to the information required by the questionnaire</w:t>
      </w:r>
      <w:r w:rsidR="00384062" w:rsidRPr="00C16798">
        <w:rPr>
          <w:rFonts w:ascii="Times New Roman" w:eastAsia="Calibri" w:hAnsi="Times New Roman" w:cs="Times New Roman"/>
          <w:color w:val="000000"/>
          <w:sz w:val="24"/>
          <w:szCs w:val="24"/>
        </w:rPr>
        <w:t xml:space="preserve">. Nonpublic student information so provided </w:t>
      </w:r>
      <w:proofErr w:type="gramStart"/>
      <w:r w:rsidR="00384062" w:rsidRPr="00C16798">
        <w:rPr>
          <w:rFonts w:ascii="Times New Roman" w:eastAsia="Calibri" w:hAnsi="Times New Roman" w:cs="Times New Roman"/>
          <w:color w:val="000000"/>
          <w:sz w:val="24"/>
          <w:szCs w:val="24"/>
        </w:rPr>
        <w:t>shall not be disclosed</w:t>
      </w:r>
      <w:proofErr w:type="gramEnd"/>
      <w:r w:rsidR="00384062" w:rsidRPr="00C16798">
        <w:rPr>
          <w:rFonts w:ascii="Times New Roman" w:eastAsia="Calibri" w:hAnsi="Times New Roman" w:cs="Times New Roman"/>
          <w:color w:val="000000"/>
          <w:sz w:val="24"/>
          <w:szCs w:val="24"/>
        </w:rPr>
        <w:t xml:space="preserve"> except pursuant to law.</w:t>
      </w:r>
    </w:p>
    <w:p w:rsidR="00384062" w:rsidRPr="00C16798" w:rsidRDefault="00384062" w:rsidP="0068245C">
      <w:pPr>
        <w:widowControl/>
        <w:autoSpaceDE w:val="0"/>
        <w:autoSpaceDN w:val="0"/>
        <w:adjustRightInd w:val="0"/>
        <w:spacing w:after="0" w:line="240" w:lineRule="auto"/>
        <w:rPr>
          <w:rFonts w:ascii="Times New Roman" w:eastAsia="Calibri" w:hAnsi="Times New Roman" w:cs="Times New Roman"/>
          <w:color w:val="000000"/>
          <w:sz w:val="20"/>
          <w:szCs w:val="20"/>
        </w:rPr>
      </w:pPr>
    </w:p>
    <w:p w:rsidR="00384062" w:rsidRPr="00C16798" w:rsidRDefault="007D5BD8" w:rsidP="0068245C">
      <w:pPr>
        <w:widowControl/>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7D5BD8">
        <w:rPr>
          <w:rFonts w:ascii="Times New Roman" w:eastAsia="Calibri" w:hAnsi="Times New Roman" w:cs="Times New Roman"/>
          <w:color w:val="000000"/>
          <w:sz w:val="24"/>
          <w:szCs w:val="24"/>
          <w:u w:val="single"/>
        </w:rPr>
        <w:t>(d)</w:t>
      </w:r>
      <w:r w:rsidRPr="005C3AE6">
        <w:rPr>
          <w:rFonts w:ascii="Times New Roman" w:eastAsia="Calibri" w:hAnsi="Times New Roman" w:cs="Times New Roman"/>
          <w:color w:val="000000"/>
          <w:sz w:val="24"/>
          <w:szCs w:val="24"/>
          <w:u w:val="single"/>
        </w:rPr>
        <w:t xml:space="preserve"> </w:t>
      </w:r>
      <w:r w:rsidR="00384062" w:rsidRPr="007D5BD8">
        <w:rPr>
          <w:rFonts w:ascii="Times New Roman" w:eastAsia="Calibri" w:hAnsi="Times New Roman" w:cs="Times New Roman"/>
          <w:strike/>
          <w:color w:val="000000"/>
          <w:sz w:val="24"/>
          <w:szCs w:val="24"/>
        </w:rPr>
        <w:t>(c) In addition to the requirements of subdivision (a),</w:t>
      </w:r>
      <w:r w:rsidR="00384062" w:rsidRPr="005C3AE6">
        <w:rPr>
          <w:rFonts w:ascii="Times New Roman" w:eastAsia="Calibri" w:hAnsi="Times New Roman" w:cs="Times New Roman"/>
          <w:strike/>
          <w:color w:val="000000"/>
          <w:sz w:val="24"/>
          <w:szCs w:val="24"/>
        </w:rPr>
        <w:t xml:space="preserve"> </w:t>
      </w:r>
      <w:r w:rsidRPr="007D5BD8">
        <w:rPr>
          <w:rFonts w:ascii="Times New Roman" w:eastAsia="Calibri" w:hAnsi="Times New Roman" w:cs="Times New Roman"/>
          <w:color w:val="000000"/>
          <w:sz w:val="24"/>
          <w:szCs w:val="24"/>
          <w:u w:val="single"/>
        </w:rPr>
        <w:t>Any</w:t>
      </w:r>
      <w:r w:rsidRPr="005C3AE6">
        <w:rPr>
          <w:rFonts w:ascii="Times New Roman" w:eastAsia="Calibri" w:hAnsi="Times New Roman" w:cs="Times New Roman"/>
          <w:strike/>
          <w:color w:val="000000"/>
          <w:sz w:val="24"/>
          <w:szCs w:val="24"/>
        </w:rPr>
        <w:t xml:space="preserve"> </w:t>
      </w:r>
      <w:proofErr w:type="spellStart"/>
      <w:r w:rsidR="00384062" w:rsidRPr="007D5BD8">
        <w:rPr>
          <w:rFonts w:ascii="Times New Roman" w:eastAsia="Calibri" w:hAnsi="Times New Roman" w:cs="Times New Roman"/>
          <w:strike/>
          <w:color w:val="000000"/>
          <w:sz w:val="24"/>
          <w:szCs w:val="24"/>
        </w:rPr>
        <w:t>any</w:t>
      </w:r>
      <w:proofErr w:type="spellEnd"/>
      <w:r w:rsidR="00384062" w:rsidRPr="00C16798">
        <w:rPr>
          <w:rFonts w:ascii="Times New Roman" w:eastAsia="Calibri" w:hAnsi="Times New Roman" w:cs="Times New Roman"/>
          <w:color w:val="000000"/>
          <w:sz w:val="24"/>
          <w:szCs w:val="24"/>
        </w:rPr>
        <w:t xml:space="preserve"> student without lawful immigration status shall file with the California State University campus an affidavit of enrollment on a form furnished by the campus stating that </w:t>
      </w:r>
      <w:r w:rsidRPr="007D5BD8">
        <w:rPr>
          <w:rFonts w:ascii="Times New Roman" w:eastAsia="Calibri" w:hAnsi="Times New Roman" w:cs="Times New Roman"/>
          <w:color w:val="000000"/>
          <w:sz w:val="24"/>
          <w:szCs w:val="24"/>
          <w:u w:val="single"/>
        </w:rPr>
        <w:t>the student</w:t>
      </w:r>
      <w:r w:rsidRPr="005C3AE6">
        <w:rPr>
          <w:rFonts w:ascii="Times New Roman" w:eastAsia="Calibri" w:hAnsi="Times New Roman" w:cs="Times New Roman"/>
          <w:strike/>
          <w:color w:val="000000"/>
          <w:sz w:val="24"/>
          <w:szCs w:val="24"/>
        </w:rPr>
        <w:t xml:space="preserve"> </w:t>
      </w:r>
      <w:r w:rsidR="00384062" w:rsidRPr="007D5BD8">
        <w:rPr>
          <w:rFonts w:ascii="Times New Roman" w:eastAsia="Calibri" w:hAnsi="Times New Roman" w:cs="Times New Roman"/>
          <w:strike/>
          <w:color w:val="000000"/>
          <w:sz w:val="24"/>
          <w:szCs w:val="24"/>
        </w:rPr>
        <w:t>he or she</w:t>
      </w:r>
      <w:r w:rsidR="00384062" w:rsidRPr="005C3AE6">
        <w:rPr>
          <w:rFonts w:ascii="Times New Roman" w:eastAsia="Calibri" w:hAnsi="Times New Roman" w:cs="Times New Roman"/>
          <w:strike/>
          <w:color w:val="000000"/>
          <w:sz w:val="24"/>
          <w:szCs w:val="24"/>
        </w:rPr>
        <w:t xml:space="preserve"> </w:t>
      </w:r>
      <w:r w:rsidR="00384062" w:rsidRPr="00C16798">
        <w:rPr>
          <w:rFonts w:ascii="Times New Roman" w:eastAsia="Calibri" w:hAnsi="Times New Roman" w:cs="Times New Roman"/>
          <w:color w:val="000000"/>
          <w:sz w:val="24"/>
          <w:szCs w:val="24"/>
        </w:rPr>
        <w:t>has filed an application to legalize his or her immigration status or will file such an application as soon as he or she is eligible to do so.</w:t>
      </w:r>
      <w:proofErr w:type="gramEnd"/>
    </w:p>
    <w:p w:rsidR="00384062" w:rsidRPr="00C16798" w:rsidRDefault="00384062" w:rsidP="0068245C">
      <w:pPr>
        <w:widowControl/>
        <w:autoSpaceDE w:val="0"/>
        <w:autoSpaceDN w:val="0"/>
        <w:adjustRightInd w:val="0"/>
        <w:spacing w:after="0" w:line="240" w:lineRule="auto"/>
        <w:rPr>
          <w:rFonts w:ascii="Times New Roman" w:eastAsia="Calibri" w:hAnsi="Times New Roman" w:cs="Times New Roman"/>
          <w:color w:val="000000"/>
          <w:sz w:val="20"/>
          <w:szCs w:val="20"/>
        </w:rPr>
      </w:pPr>
    </w:p>
    <w:p w:rsidR="00384062" w:rsidRPr="00C16798" w:rsidRDefault="007D5BD8" w:rsidP="0068245C">
      <w:pPr>
        <w:widowControl/>
        <w:autoSpaceDE w:val="0"/>
        <w:autoSpaceDN w:val="0"/>
        <w:adjustRightInd w:val="0"/>
        <w:spacing w:after="0" w:line="240" w:lineRule="auto"/>
        <w:rPr>
          <w:rFonts w:ascii="Times New Roman" w:eastAsia="Calibri" w:hAnsi="Times New Roman" w:cs="Times New Roman"/>
          <w:color w:val="000000"/>
          <w:sz w:val="24"/>
          <w:szCs w:val="24"/>
        </w:rPr>
      </w:pPr>
      <w:r w:rsidRPr="007D5BD8">
        <w:rPr>
          <w:rFonts w:ascii="Times New Roman" w:eastAsia="Calibri" w:hAnsi="Times New Roman" w:cs="Times New Roman"/>
          <w:color w:val="000000"/>
          <w:sz w:val="24"/>
          <w:szCs w:val="24"/>
          <w:u w:val="single"/>
        </w:rPr>
        <w:t>(e)</w:t>
      </w:r>
      <w:r w:rsidRPr="005C3AE6">
        <w:rPr>
          <w:rFonts w:ascii="Times New Roman" w:eastAsia="Calibri" w:hAnsi="Times New Roman" w:cs="Times New Roman"/>
          <w:color w:val="000000"/>
          <w:sz w:val="24"/>
          <w:szCs w:val="24"/>
          <w:u w:val="single"/>
        </w:rPr>
        <w:t xml:space="preserve"> </w:t>
      </w:r>
      <w:r w:rsidR="00384062" w:rsidRPr="007D5BD8">
        <w:rPr>
          <w:rFonts w:ascii="Times New Roman" w:eastAsia="Calibri" w:hAnsi="Times New Roman" w:cs="Times New Roman"/>
          <w:strike/>
          <w:color w:val="000000"/>
          <w:sz w:val="24"/>
          <w:szCs w:val="24"/>
        </w:rPr>
        <w:t>(</w:t>
      </w:r>
      <w:proofErr w:type="gramStart"/>
      <w:r w:rsidR="00384062" w:rsidRPr="007D5BD8">
        <w:rPr>
          <w:rFonts w:ascii="Times New Roman" w:eastAsia="Calibri" w:hAnsi="Times New Roman" w:cs="Times New Roman"/>
          <w:strike/>
          <w:color w:val="000000"/>
          <w:sz w:val="24"/>
          <w:szCs w:val="24"/>
        </w:rPr>
        <w:t>d</w:t>
      </w:r>
      <w:proofErr w:type="gramEnd"/>
      <w:r w:rsidR="00384062" w:rsidRPr="007D5BD8">
        <w:rPr>
          <w:rFonts w:ascii="Times New Roman" w:eastAsia="Calibri" w:hAnsi="Times New Roman" w:cs="Times New Roman"/>
          <w:strike/>
          <w:color w:val="000000"/>
          <w:sz w:val="24"/>
          <w:szCs w:val="24"/>
        </w:rPr>
        <w:t>)</w:t>
      </w:r>
      <w:r w:rsidR="00384062" w:rsidRPr="005C3AE6">
        <w:rPr>
          <w:rFonts w:ascii="Times New Roman" w:eastAsia="Calibri" w:hAnsi="Times New Roman" w:cs="Times New Roman"/>
          <w:strike/>
          <w:color w:val="000000"/>
          <w:sz w:val="24"/>
          <w:szCs w:val="24"/>
        </w:rPr>
        <w:t xml:space="preserve"> </w:t>
      </w:r>
      <w:r w:rsidR="00384062" w:rsidRPr="00C16798">
        <w:rPr>
          <w:rFonts w:ascii="Times New Roman" w:eastAsia="Calibri" w:hAnsi="Times New Roman" w:cs="Times New Roman"/>
          <w:color w:val="000000"/>
          <w:sz w:val="24"/>
          <w:szCs w:val="24"/>
        </w:rPr>
        <w:t xml:space="preserve">A student seeking </w:t>
      </w:r>
      <w:r w:rsidR="00384062" w:rsidRPr="007D5BD8">
        <w:rPr>
          <w:rFonts w:ascii="Times New Roman" w:eastAsia="Calibri" w:hAnsi="Times New Roman" w:cs="Times New Roman"/>
          <w:strike/>
          <w:color w:val="000000"/>
          <w:sz w:val="24"/>
          <w:szCs w:val="24"/>
        </w:rPr>
        <w:t>this</w:t>
      </w:r>
      <w:r w:rsidR="00384062" w:rsidRPr="00531587">
        <w:rPr>
          <w:rFonts w:ascii="Times New Roman" w:eastAsia="Calibri" w:hAnsi="Times New Roman" w:cs="Times New Roman"/>
          <w:strike/>
          <w:color w:val="000000"/>
          <w:sz w:val="24"/>
          <w:szCs w:val="24"/>
        </w:rPr>
        <w:t xml:space="preserve"> </w:t>
      </w:r>
      <w:r w:rsidR="00384062" w:rsidRPr="00C16798">
        <w:rPr>
          <w:rFonts w:ascii="Times New Roman" w:eastAsia="Calibri" w:hAnsi="Times New Roman" w:cs="Times New Roman"/>
          <w:color w:val="000000"/>
          <w:sz w:val="24"/>
          <w:szCs w:val="24"/>
        </w:rPr>
        <w:t>tuition exemption has the burden of providing evidence of compliance with the requirements of</w:t>
      </w:r>
      <w:r w:rsidR="00384062" w:rsidRPr="005C3AE6">
        <w:rPr>
          <w:rFonts w:ascii="Times New Roman" w:eastAsia="Calibri" w:hAnsi="Times New Roman" w:cs="Times New Roman"/>
          <w:color w:val="000000"/>
          <w:sz w:val="24"/>
          <w:szCs w:val="24"/>
          <w:u w:val="single"/>
        </w:rPr>
        <w:t xml:space="preserve"> </w:t>
      </w:r>
      <w:r w:rsidRPr="007D5BD8">
        <w:rPr>
          <w:rFonts w:ascii="Times New Roman" w:eastAsia="Calibri" w:hAnsi="Times New Roman" w:cs="Times New Roman"/>
          <w:color w:val="000000"/>
          <w:sz w:val="24"/>
          <w:szCs w:val="24"/>
          <w:u w:val="single"/>
        </w:rPr>
        <w:t>Education Code section 68130.5 and</w:t>
      </w:r>
      <w:r>
        <w:rPr>
          <w:rFonts w:ascii="Times New Roman" w:eastAsia="Calibri" w:hAnsi="Times New Roman" w:cs="Times New Roman"/>
          <w:color w:val="000000"/>
          <w:sz w:val="24"/>
          <w:szCs w:val="24"/>
        </w:rPr>
        <w:t xml:space="preserve"> </w:t>
      </w:r>
      <w:r w:rsidR="00384062" w:rsidRPr="00C16798">
        <w:rPr>
          <w:rFonts w:ascii="Times New Roman" w:eastAsia="Calibri" w:hAnsi="Times New Roman" w:cs="Times New Roman"/>
          <w:color w:val="000000"/>
          <w:sz w:val="24"/>
          <w:szCs w:val="24"/>
        </w:rPr>
        <w:t>this section.</w:t>
      </w:r>
    </w:p>
    <w:p w:rsidR="00384062" w:rsidRPr="00C16798" w:rsidRDefault="00384062" w:rsidP="0068245C">
      <w:pPr>
        <w:widowControl/>
        <w:autoSpaceDE w:val="0"/>
        <w:autoSpaceDN w:val="0"/>
        <w:adjustRightInd w:val="0"/>
        <w:spacing w:after="0" w:line="240" w:lineRule="auto"/>
        <w:rPr>
          <w:rFonts w:ascii="Times New Roman" w:eastAsia="Calibri" w:hAnsi="Times New Roman" w:cs="Times New Roman"/>
          <w:color w:val="000000"/>
          <w:sz w:val="24"/>
          <w:szCs w:val="24"/>
        </w:rPr>
      </w:pPr>
    </w:p>
    <w:p w:rsidR="00384062" w:rsidRPr="00C16798" w:rsidRDefault="007D5BD8" w:rsidP="0068245C">
      <w:pPr>
        <w:widowControl/>
        <w:autoSpaceDE w:val="0"/>
        <w:autoSpaceDN w:val="0"/>
        <w:adjustRightInd w:val="0"/>
        <w:spacing w:after="0" w:line="240" w:lineRule="auto"/>
        <w:rPr>
          <w:rFonts w:ascii="Times New Roman" w:eastAsia="Calibri" w:hAnsi="Times New Roman" w:cs="Times New Roman"/>
          <w:color w:val="000000"/>
          <w:sz w:val="24"/>
          <w:szCs w:val="24"/>
        </w:rPr>
      </w:pPr>
      <w:r w:rsidRPr="007D5BD8">
        <w:rPr>
          <w:rFonts w:ascii="Times New Roman" w:eastAsia="Calibri" w:hAnsi="Times New Roman" w:cs="Times New Roman"/>
          <w:color w:val="000000"/>
          <w:sz w:val="24"/>
          <w:szCs w:val="24"/>
          <w:u w:val="single"/>
        </w:rPr>
        <w:t>(f)</w:t>
      </w:r>
      <w:r w:rsidRPr="005C3AE6">
        <w:rPr>
          <w:rFonts w:ascii="Times New Roman" w:eastAsia="Calibri" w:hAnsi="Times New Roman" w:cs="Times New Roman"/>
          <w:color w:val="000000"/>
          <w:sz w:val="24"/>
          <w:szCs w:val="24"/>
          <w:u w:val="single"/>
        </w:rPr>
        <w:t xml:space="preserve"> </w:t>
      </w:r>
      <w:r w:rsidR="00384062" w:rsidRPr="007D5BD8">
        <w:rPr>
          <w:rFonts w:ascii="Times New Roman" w:eastAsia="Calibri" w:hAnsi="Times New Roman" w:cs="Times New Roman"/>
          <w:strike/>
          <w:color w:val="000000"/>
          <w:sz w:val="24"/>
          <w:szCs w:val="24"/>
        </w:rPr>
        <w:t>(</w:t>
      </w:r>
      <w:proofErr w:type="gramStart"/>
      <w:r w:rsidR="00384062" w:rsidRPr="007D5BD8">
        <w:rPr>
          <w:rFonts w:ascii="Times New Roman" w:eastAsia="Calibri" w:hAnsi="Times New Roman" w:cs="Times New Roman"/>
          <w:strike/>
          <w:color w:val="000000"/>
          <w:sz w:val="24"/>
          <w:szCs w:val="24"/>
        </w:rPr>
        <w:t>e</w:t>
      </w:r>
      <w:proofErr w:type="gramEnd"/>
      <w:r w:rsidR="00384062" w:rsidRPr="007D5BD8">
        <w:rPr>
          <w:rFonts w:ascii="Times New Roman" w:eastAsia="Calibri" w:hAnsi="Times New Roman" w:cs="Times New Roman"/>
          <w:strike/>
          <w:color w:val="000000"/>
          <w:sz w:val="24"/>
          <w:szCs w:val="24"/>
        </w:rPr>
        <w:t>)</w:t>
      </w:r>
      <w:r w:rsidR="00384062" w:rsidRPr="005C3AE6">
        <w:rPr>
          <w:rFonts w:ascii="Times New Roman" w:eastAsia="Calibri" w:hAnsi="Times New Roman" w:cs="Times New Roman"/>
          <w:strike/>
          <w:color w:val="000000"/>
          <w:sz w:val="24"/>
          <w:szCs w:val="24"/>
        </w:rPr>
        <w:t xml:space="preserve"> </w:t>
      </w:r>
      <w:r w:rsidR="00384062" w:rsidRPr="00C16798">
        <w:rPr>
          <w:rFonts w:ascii="Times New Roman" w:eastAsia="Calibri" w:hAnsi="Times New Roman" w:cs="Times New Roman"/>
          <w:color w:val="000000"/>
          <w:sz w:val="24"/>
          <w:szCs w:val="24"/>
        </w:rPr>
        <w:t>Nothing herein modifies eligibility standards or requirements for any form of student financial aid.</w:t>
      </w:r>
    </w:p>
    <w:p w:rsidR="0068245C" w:rsidRPr="00C16798" w:rsidRDefault="0068245C" w:rsidP="0068245C">
      <w:pPr>
        <w:widowControl/>
        <w:autoSpaceDE w:val="0"/>
        <w:autoSpaceDN w:val="0"/>
        <w:adjustRightInd w:val="0"/>
        <w:spacing w:after="0" w:line="240" w:lineRule="auto"/>
        <w:rPr>
          <w:rFonts w:ascii="Times New Roman" w:eastAsia="Calibri" w:hAnsi="Times New Roman" w:cs="Times New Roman"/>
          <w:color w:val="000000"/>
          <w:sz w:val="24"/>
          <w:szCs w:val="24"/>
        </w:rPr>
      </w:pPr>
    </w:p>
    <w:p w:rsidR="0068245C" w:rsidRDefault="0068245C" w:rsidP="0068245C">
      <w:pPr>
        <w:widowControl/>
        <w:autoSpaceDE w:val="0"/>
        <w:autoSpaceDN w:val="0"/>
        <w:adjustRightInd w:val="0"/>
        <w:spacing w:after="0" w:line="240" w:lineRule="auto"/>
        <w:rPr>
          <w:rFonts w:ascii="Times New Roman" w:eastAsia="Calibri" w:hAnsi="Times New Roman" w:cs="Times New Roman"/>
          <w:color w:val="000000"/>
          <w:sz w:val="24"/>
          <w:szCs w:val="24"/>
        </w:rPr>
      </w:pPr>
      <w:r w:rsidRPr="0068245C">
        <w:rPr>
          <w:rFonts w:ascii="Times New Roman" w:eastAsia="Calibri" w:hAnsi="Times New Roman" w:cs="Times New Roman"/>
          <w:color w:val="000000"/>
          <w:sz w:val="24"/>
          <w:szCs w:val="24"/>
        </w:rPr>
        <w:t xml:space="preserve">Note: Authority </w:t>
      </w:r>
      <w:proofErr w:type="gramStart"/>
      <w:r w:rsidRPr="0068245C">
        <w:rPr>
          <w:rFonts w:ascii="Times New Roman" w:eastAsia="Calibri" w:hAnsi="Times New Roman" w:cs="Times New Roman"/>
          <w:color w:val="000000"/>
          <w:sz w:val="24"/>
          <w:szCs w:val="24"/>
        </w:rPr>
        <w:t>cited:</w:t>
      </w:r>
      <w:proofErr w:type="gramEnd"/>
      <w:r w:rsidRPr="0068245C">
        <w:rPr>
          <w:rFonts w:ascii="Times New Roman" w:eastAsia="Calibri" w:hAnsi="Times New Roman" w:cs="Times New Roman"/>
          <w:color w:val="000000"/>
          <w:sz w:val="24"/>
          <w:szCs w:val="24"/>
        </w:rPr>
        <w:t xml:space="preserve"> Sections 68130.5 and 89030, Education Code. Reference: Section 68130.5, Education Code.</w:t>
      </w:r>
    </w:p>
    <w:p w:rsidR="00C16798" w:rsidRDefault="00C16798" w:rsidP="00384062">
      <w:pPr>
        <w:widowControl/>
        <w:autoSpaceDE w:val="0"/>
        <w:autoSpaceDN w:val="0"/>
        <w:adjustRightInd w:val="0"/>
        <w:spacing w:after="0" w:line="240" w:lineRule="auto"/>
        <w:rPr>
          <w:rFonts w:ascii="Times New Roman" w:eastAsia="Calibri" w:hAnsi="Times New Roman" w:cs="Times New Roman"/>
          <w:color w:val="000000"/>
          <w:sz w:val="24"/>
          <w:szCs w:val="24"/>
        </w:rPr>
      </w:pPr>
    </w:p>
    <w:p w:rsidR="00C16798" w:rsidRDefault="00C16798" w:rsidP="00384062">
      <w:pPr>
        <w:widowControl/>
        <w:autoSpaceDE w:val="0"/>
        <w:autoSpaceDN w:val="0"/>
        <w:adjustRightInd w:val="0"/>
        <w:spacing w:after="0" w:line="240" w:lineRule="auto"/>
        <w:rPr>
          <w:rFonts w:ascii="Times New Roman" w:eastAsia="Calibri" w:hAnsi="Times New Roman" w:cs="Times New Roman"/>
          <w:color w:val="000000"/>
          <w:sz w:val="24"/>
          <w:szCs w:val="24"/>
        </w:rPr>
      </w:pPr>
    </w:p>
    <w:p w:rsidR="007D5BD8" w:rsidRDefault="007D5BD8">
      <w:pPr>
        <w:rPr>
          <w:rFonts w:ascii="Times New Roman" w:eastAsia="Calibri" w:hAnsi="Times New Roman" w:cs="Times New Roman"/>
          <w:color w:val="000000"/>
          <w:sz w:val="24"/>
          <w:szCs w:val="24"/>
        </w:rPr>
      </w:pPr>
    </w:p>
    <w:p w:rsidR="00384062" w:rsidRPr="00384062" w:rsidRDefault="00384062" w:rsidP="00384062">
      <w:pPr>
        <w:widowControl/>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41906.6 –</w:t>
      </w:r>
      <w:r w:rsidRPr="00384062">
        <w:rPr>
          <w:rFonts w:ascii="Times New Roman" w:eastAsia="Calibri" w:hAnsi="Times New Roman" w:cs="Times New Roman"/>
          <w:color w:val="000000"/>
          <w:sz w:val="24"/>
          <w:szCs w:val="24"/>
        </w:rPr>
        <w:t xml:space="preserve"> Nonresident Tuition Exemption for Crime Victims.</w:t>
      </w:r>
    </w:p>
    <w:p w:rsidR="00384062" w:rsidRPr="00E81FD8" w:rsidRDefault="00384062" w:rsidP="00384062">
      <w:pPr>
        <w:widowControl/>
        <w:autoSpaceDE w:val="0"/>
        <w:autoSpaceDN w:val="0"/>
        <w:adjustRightInd w:val="0"/>
        <w:spacing w:after="0" w:line="240" w:lineRule="auto"/>
        <w:rPr>
          <w:rFonts w:ascii="Times New Roman" w:eastAsia="Calibri" w:hAnsi="Times New Roman" w:cs="Times New Roman"/>
          <w:color w:val="000000"/>
          <w:sz w:val="24"/>
          <w:szCs w:val="24"/>
        </w:rPr>
      </w:pPr>
    </w:p>
    <w:p w:rsidR="00384062" w:rsidRPr="00E81FD8" w:rsidRDefault="00E81FD8" w:rsidP="00384062">
      <w:pPr>
        <w:widowControl/>
        <w:autoSpaceDE w:val="0"/>
        <w:autoSpaceDN w:val="0"/>
        <w:adjustRightInd w:val="0"/>
        <w:spacing w:after="0" w:line="240" w:lineRule="auto"/>
        <w:rPr>
          <w:rFonts w:ascii="Times New Roman" w:eastAsia="Calibri" w:hAnsi="Times New Roman" w:cs="Times New Roman"/>
          <w:color w:val="000000"/>
          <w:sz w:val="24"/>
          <w:szCs w:val="24"/>
        </w:rPr>
      </w:pPr>
      <w:r w:rsidRPr="00E81FD8">
        <w:rPr>
          <w:rFonts w:ascii="Times New Roman" w:hAnsi="Times New Roman" w:cs="Times New Roman"/>
          <w:color w:val="000000"/>
          <w:sz w:val="24"/>
          <w:szCs w:val="24"/>
          <w:u w:val="single"/>
        </w:rPr>
        <w:t>In accordance with Education Code section 68122(a),</w:t>
      </w:r>
      <w:r w:rsidRPr="005C3AE6">
        <w:rPr>
          <w:rFonts w:ascii="Times New Roman" w:hAnsi="Times New Roman" w:cs="Times New Roman"/>
          <w:color w:val="000000"/>
          <w:sz w:val="24"/>
          <w:szCs w:val="24"/>
          <w:u w:val="single"/>
        </w:rPr>
        <w:t xml:space="preserve"> </w:t>
      </w:r>
      <w:proofErr w:type="spellStart"/>
      <w:r w:rsidRPr="00E81FD8">
        <w:rPr>
          <w:rFonts w:ascii="Times New Roman" w:hAnsi="Times New Roman" w:cs="Times New Roman"/>
          <w:strike/>
          <w:color w:val="000000"/>
          <w:sz w:val="24"/>
          <w:szCs w:val="24"/>
        </w:rPr>
        <w:t>S</w:t>
      </w:r>
      <w:r w:rsidRPr="00531587">
        <w:rPr>
          <w:rFonts w:ascii="Times New Roman" w:hAnsi="Times New Roman" w:cs="Times New Roman"/>
          <w:color w:val="000000"/>
          <w:sz w:val="24"/>
          <w:szCs w:val="24"/>
          <w:u w:val="single"/>
        </w:rPr>
        <w:t>s</w:t>
      </w:r>
      <w:r w:rsidRPr="00E81FD8">
        <w:rPr>
          <w:rFonts w:ascii="Times New Roman" w:hAnsi="Times New Roman" w:cs="Times New Roman"/>
          <w:color w:val="000000"/>
          <w:sz w:val="24"/>
          <w:szCs w:val="24"/>
        </w:rPr>
        <w:t>tudents</w:t>
      </w:r>
      <w:proofErr w:type="spellEnd"/>
      <w:r w:rsidRPr="00E81FD8">
        <w:rPr>
          <w:rFonts w:ascii="Times New Roman" w:hAnsi="Times New Roman" w:cs="Times New Roman"/>
          <w:color w:val="000000"/>
          <w:sz w:val="24"/>
          <w:szCs w:val="24"/>
        </w:rPr>
        <w:t xml:space="preserve"> who are victims of trafficking, domestic violence, and other serious crimes who have been granted T or U visa status, under Title 8, United States Code, Sections 1101(a)(15)(T) or (U), are exempt from paying nonresident tuition if they</w:t>
      </w:r>
      <w:r w:rsidRPr="00531587">
        <w:rPr>
          <w:rFonts w:ascii="Times New Roman" w:hAnsi="Times New Roman" w:cs="Times New Roman"/>
          <w:color w:val="000000"/>
          <w:sz w:val="24"/>
          <w:szCs w:val="24"/>
          <w:u w:val="single"/>
        </w:rPr>
        <w:t xml:space="preserve"> </w:t>
      </w:r>
      <w:r w:rsidRPr="00E81FD8">
        <w:rPr>
          <w:rFonts w:ascii="Times New Roman" w:hAnsi="Times New Roman" w:cs="Times New Roman"/>
          <w:color w:val="000000"/>
          <w:sz w:val="24"/>
          <w:szCs w:val="24"/>
          <w:u w:val="single"/>
        </w:rPr>
        <w:t>satisfy the requirements set forth in Education Code Section 68130.5.</w:t>
      </w:r>
      <w:r w:rsidRPr="005C3AE6">
        <w:rPr>
          <w:rFonts w:ascii="Times New Roman" w:hAnsi="Times New Roman" w:cs="Times New Roman"/>
          <w:strike/>
          <w:color w:val="000000"/>
          <w:sz w:val="24"/>
          <w:szCs w:val="24"/>
        </w:rPr>
        <w:t xml:space="preserve"> </w:t>
      </w:r>
      <w:proofErr w:type="gramStart"/>
      <w:r w:rsidRPr="00E81FD8">
        <w:rPr>
          <w:rFonts w:ascii="Times New Roman" w:hAnsi="Times New Roman" w:cs="Times New Roman"/>
          <w:strike/>
          <w:color w:val="000000"/>
          <w:sz w:val="24"/>
          <w:szCs w:val="24"/>
        </w:rPr>
        <w:t>: (1) satisfied either of the following: (A) high school attendance in California for three or more years (grades 9-12), or (B) attainment of credits earned in California from a California high school, with those credits being equivalent to three or more years of full-time high school coursework, and a total of three or more years of attendance in California elementary schools, California secondary schools, or a combination of those schools; (2) graduated from a California high school or attained the equivalent; and (3) registered as an entering student or are currently enrolled at a CSU campus.</w:t>
      </w:r>
      <w:proofErr w:type="gramEnd"/>
    </w:p>
    <w:p w:rsidR="0068245C" w:rsidRPr="00E81FD8" w:rsidRDefault="0068245C" w:rsidP="00384062">
      <w:pPr>
        <w:widowControl/>
        <w:autoSpaceDE w:val="0"/>
        <w:autoSpaceDN w:val="0"/>
        <w:adjustRightInd w:val="0"/>
        <w:spacing w:after="0" w:line="240" w:lineRule="auto"/>
        <w:rPr>
          <w:rFonts w:ascii="Times New Roman" w:eastAsia="Calibri" w:hAnsi="Times New Roman" w:cs="Times New Roman"/>
          <w:color w:val="000000"/>
          <w:sz w:val="24"/>
          <w:szCs w:val="24"/>
        </w:rPr>
      </w:pPr>
    </w:p>
    <w:p w:rsidR="0068245C" w:rsidRPr="00E81FD8" w:rsidRDefault="0068245C" w:rsidP="00384062">
      <w:pPr>
        <w:widowControl/>
        <w:autoSpaceDE w:val="0"/>
        <w:autoSpaceDN w:val="0"/>
        <w:adjustRightInd w:val="0"/>
        <w:spacing w:after="0" w:line="240" w:lineRule="auto"/>
        <w:rPr>
          <w:rFonts w:ascii="Times New Roman" w:eastAsia="Calibri" w:hAnsi="Times New Roman" w:cs="Times New Roman"/>
          <w:sz w:val="24"/>
          <w:szCs w:val="24"/>
        </w:rPr>
      </w:pPr>
      <w:r w:rsidRPr="00E81FD8">
        <w:rPr>
          <w:rFonts w:ascii="Times New Roman" w:eastAsia="Calibri" w:hAnsi="Times New Roman" w:cs="Times New Roman"/>
          <w:sz w:val="24"/>
          <w:szCs w:val="24"/>
        </w:rPr>
        <w:t xml:space="preserve">Note: Authority </w:t>
      </w:r>
      <w:proofErr w:type="gramStart"/>
      <w:r w:rsidRPr="00E81FD8">
        <w:rPr>
          <w:rFonts w:ascii="Times New Roman" w:eastAsia="Calibri" w:hAnsi="Times New Roman" w:cs="Times New Roman"/>
          <w:sz w:val="24"/>
          <w:szCs w:val="24"/>
        </w:rPr>
        <w:t>cited:</w:t>
      </w:r>
      <w:proofErr w:type="gramEnd"/>
      <w:r w:rsidRPr="00E81FD8">
        <w:rPr>
          <w:rFonts w:ascii="Times New Roman" w:eastAsia="Calibri" w:hAnsi="Times New Roman" w:cs="Times New Roman"/>
          <w:sz w:val="24"/>
          <w:szCs w:val="24"/>
        </w:rPr>
        <w:t xml:space="preserve"> Sections 68044, 68122 and 89030, Education Code. Reference: Sections 68044 and 68122, Education Code.</w:t>
      </w:r>
    </w:p>
    <w:p w:rsidR="00B54A5E" w:rsidRPr="00E81FD8" w:rsidRDefault="00B54A5E" w:rsidP="00384062">
      <w:pPr>
        <w:spacing w:after="0" w:line="274" w:lineRule="exact"/>
        <w:ind w:right="20"/>
        <w:jc w:val="both"/>
        <w:rPr>
          <w:rFonts w:ascii="Times New Roman" w:eastAsia="Times New Roman" w:hAnsi="Times New Roman" w:cs="Times New Roman"/>
          <w:sz w:val="24"/>
          <w:szCs w:val="24"/>
        </w:rPr>
      </w:pPr>
    </w:p>
    <w:sectPr w:rsidR="00B54A5E" w:rsidRPr="00E81FD8" w:rsidSect="0068245C">
      <w:footerReference w:type="default" r:id="rId8"/>
      <w:pgSz w:w="12240" w:h="15840"/>
      <w:pgMar w:top="1440" w:right="1080" w:bottom="1440" w:left="1080" w:header="0" w:footer="17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9E" w:rsidRDefault="003E5D9E">
      <w:pPr>
        <w:spacing w:after="0" w:line="240" w:lineRule="auto"/>
      </w:pPr>
      <w:r>
        <w:separator/>
      </w:r>
    </w:p>
  </w:endnote>
  <w:endnote w:type="continuationSeparator" w:id="0">
    <w:p w:rsidR="003E5D9E" w:rsidRDefault="003E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5E" w:rsidRDefault="00B54A5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9E" w:rsidRDefault="003E5D9E">
      <w:pPr>
        <w:spacing w:after="0" w:line="240" w:lineRule="auto"/>
      </w:pPr>
      <w:r>
        <w:separator/>
      </w:r>
    </w:p>
  </w:footnote>
  <w:footnote w:type="continuationSeparator" w:id="0">
    <w:p w:rsidR="003E5D9E" w:rsidRDefault="003E5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541F"/>
    <w:multiLevelType w:val="hybridMultilevel"/>
    <w:tmpl w:val="F860098C"/>
    <w:lvl w:ilvl="0" w:tplc="7C228392">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BC0CC8"/>
    <w:multiLevelType w:val="hybridMultilevel"/>
    <w:tmpl w:val="9D185176"/>
    <w:lvl w:ilvl="0" w:tplc="B13CFB2E">
      <w:start w:val="1"/>
      <w:numFmt w:val="upp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5A31EB"/>
    <w:multiLevelType w:val="hybridMultilevel"/>
    <w:tmpl w:val="F860098C"/>
    <w:lvl w:ilvl="0" w:tplc="7C228392">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5E"/>
    <w:rsid w:val="00095F34"/>
    <w:rsid w:val="001101E0"/>
    <w:rsid w:val="00144157"/>
    <w:rsid w:val="00192C9A"/>
    <w:rsid w:val="00232017"/>
    <w:rsid w:val="00331A3B"/>
    <w:rsid w:val="00384062"/>
    <w:rsid w:val="00390C2F"/>
    <w:rsid w:val="0039142F"/>
    <w:rsid w:val="003B75B6"/>
    <w:rsid w:val="003E38CE"/>
    <w:rsid w:val="003E5D9E"/>
    <w:rsid w:val="00531587"/>
    <w:rsid w:val="005516D7"/>
    <w:rsid w:val="005C3AE6"/>
    <w:rsid w:val="005C6FF2"/>
    <w:rsid w:val="0068245C"/>
    <w:rsid w:val="007D5BD8"/>
    <w:rsid w:val="007F51B4"/>
    <w:rsid w:val="008164AB"/>
    <w:rsid w:val="00925721"/>
    <w:rsid w:val="00947A11"/>
    <w:rsid w:val="009615E4"/>
    <w:rsid w:val="00A17ED5"/>
    <w:rsid w:val="00A45D56"/>
    <w:rsid w:val="00B32AFE"/>
    <w:rsid w:val="00B54A5E"/>
    <w:rsid w:val="00C11DE4"/>
    <w:rsid w:val="00C16798"/>
    <w:rsid w:val="00C41B9E"/>
    <w:rsid w:val="00D47A36"/>
    <w:rsid w:val="00E448E9"/>
    <w:rsid w:val="00E81FD8"/>
    <w:rsid w:val="00EC5C27"/>
    <w:rsid w:val="00F067EE"/>
    <w:rsid w:val="00F25779"/>
    <w:rsid w:val="00F4425C"/>
    <w:rsid w:val="00F6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9498"/>
  <w15:docId w15:val="{24534148-ADD9-413D-B904-2A555624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017"/>
    <w:pPr>
      <w:spacing w:after="0" w:line="240" w:lineRule="auto"/>
    </w:pPr>
  </w:style>
  <w:style w:type="paragraph" w:styleId="Header">
    <w:name w:val="header"/>
    <w:basedOn w:val="Normal"/>
    <w:link w:val="HeaderChar"/>
    <w:uiPriority w:val="99"/>
    <w:unhideWhenUsed/>
    <w:rsid w:val="00F4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5C"/>
  </w:style>
  <w:style w:type="paragraph" w:styleId="Footer">
    <w:name w:val="footer"/>
    <w:basedOn w:val="Normal"/>
    <w:link w:val="FooterChar"/>
    <w:uiPriority w:val="99"/>
    <w:unhideWhenUsed/>
    <w:rsid w:val="00F4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72WVDYXX2UNK-1478731376-44</_dlc_DocId>
    <_dlc_DocIdUrl xmlns="30355ef0-b855-4ebb-a92a-a6c79f7573fd">
      <Url>https://update.calstate.edu/csu-system/board-of-trustees/_layouts/15/DocIdRedir.aspx?ID=72WVDYXX2UNK-1478731376-44</Url>
      <Description>72WVDYXX2UNK-1478731376-44</Description>
    </_dlc_DocIdUrl>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99A68-8C71-49C3-B4FE-183DE8D5A9DC}"/>
</file>

<file path=customXml/itemProps2.xml><?xml version="1.0" encoding="utf-8"?>
<ds:datastoreItem xmlns:ds="http://schemas.openxmlformats.org/officeDocument/2006/customXml" ds:itemID="{25C5A26A-135B-4BD5-B8D6-D6E8D13666FA}"/>
</file>

<file path=customXml/itemProps3.xml><?xml version="1.0" encoding="utf-8"?>
<ds:datastoreItem xmlns:ds="http://schemas.openxmlformats.org/officeDocument/2006/customXml" ds:itemID="{6C348C4E-CB56-401F-BE05-F32DC6A0EBE0}"/>
</file>

<file path=customXml/itemProps4.xml><?xml version="1.0" encoding="utf-8"?>
<ds:datastoreItem xmlns:ds="http://schemas.openxmlformats.org/officeDocument/2006/customXml" ds:itemID="{A1122E04-DDB5-462C-B12F-A33CD348B83D}"/>
</file>

<file path=customXml/itemProps5.xml><?xml version="1.0" encoding="utf-8"?>
<ds:datastoreItem xmlns:ds="http://schemas.openxmlformats.org/officeDocument/2006/customXml" ds:itemID="{CB8F6775-2A1F-4570-A2CD-62368FE618E8}"/>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Andrews</dc:creator>
  <cp:lastModifiedBy>Taylor, Jason</cp:lastModifiedBy>
  <cp:revision>3</cp:revision>
  <dcterms:created xsi:type="dcterms:W3CDTF">2018-01-23T21:25:00Z</dcterms:created>
  <dcterms:modified xsi:type="dcterms:W3CDTF">2018-01-23T21:30:00Z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2010-03-03T00:00:00Z</vt:filetime>
  </property>
  <property fmtid="{D5CDD505-2E9C-101B-9397-08002B2CF9AE}" pid="3" name="LastSaved">
    <vt:filetime>2015-09-04T00:00:00Z</vt:filetime>
  </property>
  <property fmtid="{D5CDD505-2E9C-101B-9397-08002B2CF9AE}" pid="4" name="ContentTypeId">
    <vt:lpwstr>0x0101006B4CE8E9565F9B4A9CBDF2B0C151C17F</vt:lpwstr>
  </property>
  <property fmtid="{D5CDD505-2E9C-101B-9397-08002B2CF9AE}" pid="5" name="_dlc_DocIdItemGuid">
    <vt:lpwstr>15fa5222-8c40-4084-b92c-9babbc4d6157</vt:lpwstr>
  </property>
</Properties>
</file>